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La lista di verbi che utilizzo di più</w:t>
      </w:r>
    </w:p>
    <w:p w:rsidR="00000000" w:rsidDel="00000000" w:rsidP="00000000" w:rsidRDefault="00000000" w:rsidRPr="00000000" w14:paraId="00000002">
      <w:pPr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6"/>
          <w:szCs w:val="46"/>
          <w:shd w:fill="ff9900" w:val="clear"/>
        </w:rPr>
      </w:pPr>
      <w:r w:rsidDel="00000000" w:rsidR="00000000" w:rsidRPr="00000000">
        <w:rPr>
          <w:sz w:val="46"/>
          <w:szCs w:val="46"/>
          <w:shd w:fill="ff9900" w:val="clear"/>
          <w:rtl w:val="0"/>
        </w:rPr>
        <w:t xml:space="preserve">Irregolari</w:t>
      </w:r>
    </w:p>
    <w:p w:rsidR="00000000" w:rsidDel="00000000" w:rsidP="00000000" w:rsidRDefault="00000000" w:rsidRPr="00000000" w14:paraId="00000004">
      <w:pPr>
        <w:rPr>
          <w:sz w:val="46"/>
          <w:szCs w:val="46"/>
          <w:highlight w:val="green"/>
        </w:rPr>
      </w:pPr>
      <w:r w:rsidDel="00000000" w:rsidR="00000000" w:rsidRPr="00000000">
        <w:rPr>
          <w:sz w:val="46"/>
          <w:szCs w:val="46"/>
          <w:highlight w:val="green"/>
          <w:rtl w:val="0"/>
        </w:rPr>
        <w:t xml:space="preserve">Prima coniugazione regolare</w:t>
      </w:r>
    </w:p>
    <w:p w:rsidR="00000000" w:rsidDel="00000000" w:rsidP="00000000" w:rsidRDefault="00000000" w:rsidRPr="00000000" w14:paraId="00000005">
      <w:pPr>
        <w:rPr>
          <w:sz w:val="46"/>
          <w:szCs w:val="46"/>
          <w:highlight w:val="cyan"/>
        </w:rPr>
      </w:pPr>
      <w:r w:rsidDel="00000000" w:rsidR="00000000" w:rsidRPr="00000000">
        <w:rPr>
          <w:sz w:val="46"/>
          <w:szCs w:val="46"/>
          <w:highlight w:val="cyan"/>
          <w:rtl w:val="0"/>
        </w:rPr>
        <w:t xml:space="preserve">Seconda coniugazione regolare</w:t>
      </w:r>
    </w:p>
    <w:p w:rsidR="00000000" w:rsidDel="00000000" w:rsidP="00000000" w:rsidRDefault="00000000" w:rsidRPr="00000000" w14:paraId="00000006">
      <w:pPr>
        <w:rPr>
          <w:sz w:val="46"/>
          <w:szCs w:val="46"/>
          <w:highlight w:val="yellow"/>
        </w:rPr>
      </w:pPr>
      <w:r w:rsidDel="00000000" w:rsidR="00000000" w:rsidRPr="00000000">
        <w:rPr>
          <w:sz w:val="46"/>
          <w:szCs w:val="46"/>
          <w:highlight w:val="yellow"/>
          <w:rtl w:val="0"/>
        </w:rPr>
        <w:t xml:space="preserve">Terza coniugazione regolare (I)</w:t>
      </w:r>
    </w:p>
    <w:p w:rsidR="00000000" w:rsidDel="00000000" w:rsidP="00000000" w:rsidRDefault="00000000" w:rsidRPr="00000000" w14:paraId="00000007">
      <w:pPr>
        <w:rPr>
          <w:sz w:val="46"/>
          <w:szCs w:val="46"/>
          <w:shd w:fill="d9d9d9" w:val="clear"/>
        </w:rPr>
      </w:pPr>
      <w:r w:rsidDel="00000000" w:rsidR="00000000" w:rsidRPr="00000000">
        <w:rPr>
          <w:sz w:val="46"/>
          <w:szCs w:val="46"/>
          <w:shd w:fill="d9d9d9" w:val="clear"/>
          <w:rtl w:val="0"/>
        </w:rPr>
        <w:t xml:space="preserve">Terza coniugazione regolare (II)</w:t>
      </w:r>
    </w:p>
    <w:p w:rsidR="00000000" w:rsidDel="00000000" w:rsidP="00000000" w:rsidRDefault="00000000" w:rsidRPr="00000000" w14:paraId="00000008">
      <w:pPr>
        <w:rPr>
          <w:color w:val="ff0000"/>
          <w:sz w:val="46"/>
          <w:szCs w:val="46"/>
          <w:highlight w:val="white"/>
        </w:rPr>
      </w:pPr>
      <w:r w:rsidDel="00000000" w:rsidR="00000000" w:rsidRPr="00000000">
        <w:rPr>
          <w:color w:val="ff0000"/>
          <w:sz w:val="46"/>
          <w:szCs w:val="46"/>
          <w:highlight w:val="white"/>
          <w:rtl w:val="0"/>
        </w:rPr>
        <w:t xml:space="preserve">Participi passati irregolari</w:t>
      </w:r>
    </w:p>
    <w:p w:rsidR="00000000" w:rsidDel="00000000" w:rsidP="00000000" w:rsidRDefault="00000000" w:rsidRPr="00000000" w14:paraId="00000009">
      <w:pPr>
        <w:rPr>
          <w:sz w:val="46"/>
          <w:szCs w:val="4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REGOLA DEI PARTICIPI PASSATI REGOLARI</w:t>
      </w:r>
    </w:p>
    <w:p w:rsidR="00000000" w:rsidDel="00000000" w:rsidP="00000000" w:rsidRDefault="00000000" w:rsidRPr="00000000" w14:paraId="0000000B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*are / ato</w:t>
      </w:r>
    </w:p>
    <w:p w:rsidR="00000000" w:rsidDel="00000000" w:rsidP="00000000" w:rsidRDefault="00000000" w:rsidRPr="00000000" w14:paraId="0000000C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*ere / uto</w:t>
      </w:r>
    </w:p>
    <w:p w:rsidR="00000000" w:rsidDel="00000000" w:rsidP="00000000" w:rsidRDefault="00000000" w:rsidRPr="00000000" w14:paraId="0000000D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*ire / ito</w:t>
      </w:r>
    </w:p>
    <w:p w:rsidR="00000000" w:rsidDel="00000000" w:rsidP="00000000" w:rsidRDefault="00000000" w:rsidRPr="00000000" w14:paraId="0000000E">
      <w:pPr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46"/>
          <w:szCs w:val="4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46"/>
          <w:szCs w:val="4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46"/>
          <w:szCs w:val="4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6"/>
          <w:szCs w:val="4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6"/>
          <w:szCs w:val="4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6"/>
          <w:szCs w:val="46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6"/>
          <w:szCs w:val="4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470"/>
        <w:tblGridChange w:id="0">
          <w:tblGrid>
            <w:gridCol w:w="4530"/>
            <w:gridCol w:w="4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white"/>
              </w:rPr>
            </w:pPr>
            <w:r w:rsidDel="00000000" w:rsidR="00000000" w:rsidRPr="00000000">
              <w:rPr>
                <w:b w:val="1"/>
                <w:sz w:val="46"/>
                <w:szCs w:val="46"/>
                <w:highlight w:val="white"/>
                <w:rtl w:val="0"/>
              </w:rPr>
              <w:t xml:space="preserve">Infinito Presente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Participio Passato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38"/>
                <w:szCs w:val="3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46"/>
          <w:szCs w:val="46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46"/>
          <w:szCs w:val="46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46"/>
          <w:szCs w:val="46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3825"/>
        <w:gridCol w:w="4110"/>
        <w:tblGridChange w:id="0">
          <w:tblGrid>
            <w:gridCol w:w="1095"/>
            <w:gridCol w:w="3825"/>
            <w:gridCol w:w="4110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Presente indicativo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Presente congiuntivo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Lui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lei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noi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voi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2505"/>
        <w:gridCol w:w="2565"/>
        <w:gridCol w:w="2550"/>
        <w:tblGridChange w:id="0">
          <w:tblGrid>
            <w:gridCol w:w="1395"/>
            <w:gridCol w:w="2505"/>
            <w:gridCol w:w="2565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Presente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indicativo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Imperativo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40"/>
                <w:szCs w:val="40"/>
                <w:highlight w:val="yellow"/>
              </w:rPr>
            </w:pPr>
            <w:r w:rsidDel="00000000" w:rsidR="00000000" w:rsidRPr="00000000">
              <w:rPr>
                <w:b w:val="1"/>
                <w:sz w:val="40"/>
                <w:szCs w:val="40"/>
                <w:highlight w:val="yellow"/>
                <w:rtl w:val="0"/>
              </w:rPr>
              <w:t xml:space="preserve">Presente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40"/>
                <w:szCs w:val="40"/>
                <w:highlight w:val="yellow"/>
              </w:rPr>
            </w:pPr>
            <w:r w:rsidDel="00000000" w:rsidR="00000000" w:rsidRPr="00000000">
              <w:rPr>
                <w:b w:val="1"/>
                <w:sz w:val="40"/>
                <w:szCs w:val="40"/>
                <w:highlight w:val="yellow"/>
                <w:rtl w:val="0"/>
              </w:rPr>
              <w:t xml:space="preserve">congiuntivo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Lui /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lei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2505"/>
        <w:gridCol w:w="2565"/>
        <w:gridCol w:w="2550"/>
        <w:tblGridChange w:id="0">
          <w:tblGrid>
            <w:gridCol w:w="1395"/>
            <w:gridCol w:w="2505"/>
            <w:gridCol w:w="2565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Presente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indicativo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Imperativo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sz w:val="40"/>
                <w:szCs w:val="40"/>
                <w:highlight w:val="yellow"/>
              </w:rPr>
            </w:pPr>
            <w:r w:rsidDel="00000000" w:rsidR="00000000" w:rsidRPr="00000000">
              <w:rPr>
                <w:b w:val="1"/>
                <w:sz w:val="40"/>
                <w:szCs w:val="40"/>
                <w:highlight w:val="yellow"/>
                <w:rtl w:val="0"/>
              </w:rPr>
              <w:t xml:space="preserve">Presente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40"/>
                <w:szCs w:val="40"/>
                <w:highlight w:val="yellow"/>
              </w:rPr>
            </w:pPr>
            <w:r w:rsidDel="00000000" w:rsidR="00000000" w:rsidRPr="00000000">
              <w:rPr>
                <w:b w:val="1"/>
                <w:sz w:val="40"/>
                <w:szCs w:val="40"/>
                <w:highlight w:val="yellow"/>
                <w:rtl w:val="0"/>
              </w:rPr>
              <w:t xml:space="preserve">congiuntivo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Lui / 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lei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46"/>
                <w:szCs w:val="4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2505"/>
        <w:gridCol w:w="2565"/>
        <w:gridCol w:w="2550"/>
        <w:tblGridChange w:id="0">
          <w:tblGrid>
            <w:gridCol w:w="1395"/>
            <w:gridCol w:w="2505"/>
            <w:gridCol w:w="2565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Presente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indicativo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Imperativo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40"/>
                <w:szCs w:val="40"/>
                <w:highlight w:val="yellow"/>
              </w:rPr>
            </w:pPr>
            <w:r w:rsidDel="00000000" w:rsidR="00000000" w:rsidRPr="00000000">
              <w:rPr>
                <w:b w:val="1"/>
                <w:sz w:val="40"/>
                <w:szCs w:val="40"/>
                <w:highlight w:val="yellow"/>
                <w:rtl w:val="0"/>
              </w:rPr>
              <w:t xml:space="preserve">Presente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40"/>
                <w:szCs w:val="40"/>
                <w:highlight w:val="yellow"/>
              </w:rPr>
            </w:pPr>
            <w:r w:rsidDel="00000000" w:rsidR="00000000" w:rsidRPr="00000000">
              <w:rPr>
                <w:b w:val="1"/>
                <w:sz w:val="40"/>
                <w:szCs w:val="40"/>
                <w:highlight w:val="yellow"/>
                <w:rtl w:val="0"/>
              </w:rPr>
              <w:t xml:space="preserve">congiuntivo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Lui /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lei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Lei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46"/>
                <w:szCs w:val="4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3510"/>
        <w:gridCol w:w="2445"/>
        <w:gridCol w:w="2700"/>
        <w:tblGridChange w:id="0">
          <w:tblGrid>
            <w:gridCol w:w="1080"/>
            <w:gridCol w:w="3510"/>
            <w:gridCol w:w="2445"/>
            <w:gridCol w:w="270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desinenze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radice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Futuro semplice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Condizionale presente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green"/>
              </w:rPr>
            </w:pPr>
            <w:r w:rsidDel="00000000" w:rsidR="00000000" w:rsidRPr="00000000">
              <w:rPr>
                <w:b w:val="1"/>
                <w:sz w:val="46"/>
                <w:szCs w:val="46"/>
                <w:highlight w:val="green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44"/>
                <w:szCs w:val="4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cyan"/>
              </w:rPr>
            </w:pPr>
            <w:r w:rsidDel="00000000" w:rsidR="00000000" w:rsidRPr="00000000">
              <w:rPr>
                <w:b w:val="1"/>
                <w:sz w:val="46"/>
                <w:szCs w:val="46"/>
                <w:highlight w:val="cyan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sz w:val="44"/>
                <w:szCs w:val="4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-esti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  <w:sz w:val="46"/>
                <w:szCs w:val="46"/>
                <w:highlight w:val="yellow"/>
              </w:rPr>
            </w:pPr>
            <w:r w:rsidDel="00000000" w:rsidR="00000000" w:rsidRPr="00000000">
              <w:rPr>
                <w:b w:val="1"/>
                <w:sz w:val="46"/>
                <w:szCs w:val="46"/>
                <w:highlight w:val="yellow"/>
                <w:rtl w:val="0"/>
              </w:rPr>
              <w:t xml:space="preserve">III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b7b7b7" w:val="clear"/>
              </w:rPr>
            </w:pPr>
            <w:r w:rsidDel="00000000" w:rsidR="00000000" w:rsidRPr="00000000">
              <w:rPr>
                <w:b w:val="1"/>
                <w:sz w:val="46"/>
                <w:szCs w:val="46"/>
                <w:shd w:fill="b7b7b7" w:val="clear"/>
                <w:rtl w:val="0"/>
              </w:rPr>
              <w:t xml:space="preserve">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-ebbe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b w:val="1"/>
                <w:sz w:val="46"/>
                <w:szCs w:val="46"/>
                <w:shd w:fill="ff9900" w:val="clear"/>
                <w:rtl w:val="0"/>
              </w:rPr>
              <w:t xml:space="preserve">irr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-emmo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b w:val="1"/>
                <w:sz w:val="46"/>
                <w:szCs w:val="46"/>
                <w:shd w:fill="ff9900" w:val="clear"/>
                <w:rtl w:val="0"/>
              </w:rPr>
              <w:t xml:space="preserve">Irr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  <w:sz w:val="46"/>
                <w:szCs w:val="46"/>
                <w:shd w:fill="ff9900" w:val="clear"/>
              </w:rPr>
            </w:pPr>
            <w:r w:rsidDel="00000000" w:rsidR="00000000" w:rsidRPr="00000000">
              <w:rPr>
                <w:b w:val="1"/>
                <w:sz w:val="46"/>
                <w:szCs w:val="46"/>
                <w:shd w:fill="ff9900" w:val="clear"/>
                <w:rtl w:val="0"/>
              </w:rPr>
              <w:t xml:space="preserve">irr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  <w:sz w:val="44"/>
                <w:szCs w:val="44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-ebbero</w:t>
            </w:r>
          </w:p>
        </w:tc>
      </w:tr>
    </w:tbl>
    <w:p w:rsidR="00000000" w:rsidDel="00000000" w:rsidP="00000000" w:rsidRDefault="00000000" w:rsidRPr="00000000" w14:paraId="000000D9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Tempi composti</w:t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Ausiliare</w:t>
            </w:r>
            <w:r w:rsidDel="00000000" w:rsidR="00000000" w:rsidRPr="00000000">
              <w:rPr>
                <w:b w:val="1"/>
                <w:i w:val="1"/>
                <w:sz w:val="46"/>
                <w:szCs w:val="46"/>
                <w:rtl w:val="0"/>
              </w:rPr>
              <w:t xml:space="preserve"> essere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46"/>
                <w:szCs w:val="46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Ausiliare </w:t>
            </w:r>
            <w:r w:rsidDel="00000000" w:rsidR="00000000" w:rsidRPr="00000000">
              <w:rPr>
                <w:b w:val="1"/>
                <w:i w:val="1"/>
                <w:sz w:val="46"/>
                <w:szCs w:val="46"/>
                <w:rtl w:val="0"/>
              </w:rPr>
              <w:t xml:space="preserve">avere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www.italianodellafinanza.it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rPr/>
    </w:pPr>
    <w:r w:rsidDel="00000000" w:rsidR="00000000" w:rsidRPr="00000000">
      <w:rPr>
        <w:rtl w:val="0"/>
      </w:rPr>
      <w:t xml:space="preserve">LinkedIn: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Anna Quaranta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0">
    <w:pPr>
      <w:rPr/>
    </w:pPr>
    <w:r w:rsidDel="00000000" w:rsidR="00000000" w:rsidRPr="00000000">
      <w:rPr/>
      <w:pict>
        <v:shape id="WordPictureWatermark1" style="position:absolute;width:451.27559055118115pt;height:451.275590551181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talianodellafinanza.it" TargetMode="External"/><Relationship Id="rId2" Type="http://schemas.openxmlformats.org/officeDocument/2006/relationships/hyperlink" Target="https://www.linkedin.com/in/anna-quaranta-40a43536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